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left"/>
        <w:textAlignment w:val="auto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附件3</w:t>
      </w:r>
    </w:p>
    <w:p>
      <w:pPr>
        <w:spacing w:beforeLines="0" w:afterLines="0" w:line="60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highlight w:val="none"/>
        </w:rPr>
        <w:t>数字经济发展专项资金项目申报汇总表</w:t>
      </w:r>
    </w:p>
    <w:p>
      <w:pPr>
        <w:wordWrap w:val="0"/>
        <w:spacing w:beforeLines="0" w:afterLines="0" w:line="500" w:lineRule="exact"/>
        <w:rPr>
          <w:rFonts w:ascii="Times New Roman" w:hAnsi="Times New Roman" w:eastAsia="黑体"/>
          <w:color w:val="auto"/>
          <w:sz w:val="28"/>
          <w:szCs w:val="28"/>
          <w:highlight w:val="none"/>
        </w:rPr>
      </w:pPr>
      <w:r>
        <w:rPr>
          <w:rFonts w:ascii="Times New Roman" w:hAnsi="Times New Roman" w:eastAsia="黑体"/>
          <w:color w:val="auto"/>
          <w:sz w:val="28"/>
          <w:szCs w:val="28"/>
          <w:highlight w:val="none"/>
        </w:rPr>
        <w:t>主管部门：（公章）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405"/>
        <w:gridCol w:w="1715"/>
        <w:gridCol w:w="947"/>
        <w:gridCol w:w="2905"/>
        <w:gridCol w:w="2130"/>
        <w:gridCol w:w="1589"/>
        <w:gridCol w:w="1132"/>
        <w:gridCol w:w="969"/>
        <w:gridCol w:w="2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68" w:hRule="atLeast"/>
        </w:trPr>
        <w:tc>
          <w:tcPr>
            <w:tcW w:w="4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序号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申报单位名称</w:t>
            </w:r>
          </w:p>
        </w:tc>
        <w:tc>
          <w:tcPr>
            <w:tcW w:w="94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所在地</w:t>
            </w:r>
          </w:p>
        </w:tc>
        <w:tc>
          <w:tcPr>
            <w:tcW w:w="29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项目名称</w:t>
            </w:r>
          </w:p>
        </w:tc>
        <w:tc>
          <w:tcPr>
            <w:tcW w:w="21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申报方向</w:t>
            </w:r>
          </w:p>
        </w:tc>
        <w:tc>
          <w:tcPr>
            <w:tcW w:w="15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项目投资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（万元）</w:t>
            </w:r>
          </w:p>
        </w:tc>
        <w:tc>
          <w:tcPr>
            <w:tcW w:w="113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申请资金（万元）</w:t>
            </w:r>
          </w:p>
        </w:tc>
        <w:tc>
          <w:tcPr>
            <w:tcW w:w="9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1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</w:trPr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1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9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</w:trPr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2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9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7" w:hRule="atLeast"/>
        </w:trPr>
        <w:tc>
          <w:tcPr>
            <w:tcW w:w="4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  <w:r>
              <w:rPr>
                <w:rFonts w:ascii="Times New Roman" w:hAnsi="Times New Roman"/>
                <w:color w:val="auto"/>
                <w:sz w:val="24"/>
                <w:highlight w:val="none"/>
              </w:rPr>
              <w:t>…</w:t>
            </w:r>
          </w:p>
        </w:tc>
        <w:tc>
          <w:tcPr>
            <w:tcW w:w="171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947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905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13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58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1132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969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  <w:tc>
          <w:tcPr>
            <w:tcW w:w="2190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/>
                <w:color w:val="auto"/>
                <w:sz w:val="24"/>
                <w:highlight w:val="none"/>
              </w:rPr>
            </w:pPr>
          </w:p>
        </w:tc>
      </w:tr>
    </w:tbl>
    <w:p>
      <w:pPr>
        <w:snapToGrid w:val="0"/>
        <w:spacing w:beforeLines="0" w:afterLines="0" w:line="400" w:lineRule="exact"/>
        <w:rPr>
          <w:rFonts w:ascii="Times New Roman" w:hAnsi="Times New Roman" w:eastAsia="黑体"/>
          <w:color w:val="auto"/>
          <w:sz w:val="24"/>
          <w:highlight w:val="none"/>
        </w:rPr>
      </w:pPr>
      <w:r>
        <w:rPr>
          <w:rFonts w:ascii="Times New Roman" w:hAnsi="Times New Roman" w:eastAsia="黑体"/>
          <w:color w:val="auto"/>
          <w:sz w:val="24"/>
          <w:highlight w:val="none"/>
        </w:rPr>
        <w:t>填表说明：</w:t>
      </w:r>
    </w:p>
    <w:p>
      <w:pPr>
        <w:wordWrap w:val="0"/>
        <w:spacing w:before="0" w:beforeLines="0" w:afterLines="0" w:line="400" w:lineRule="exact"/>
        <w:jc w:val="both"/>
        <w:rPr>
          <w:rFonts w:ascii="Times New Roman" w:hAnsi="Times New Roman"/>
          <w:color w:val="auto"/>
          <w:sz w:val="24"/>
          <w:highlight w:val="none"/>
        </w:rPr>
      </w:pPr>
      <w:r>
        <w:rPr>
          <w:rFonts w:ascii="Times New Roman" w:hAnsi="Times New Roman"/>
          <w:b/>
          <w:bCs/>
          <w:color w:val="auto"/>
          <w:sz w:val="24"/>
          <w:highlight w:val="none"/>
        </w:rPr>
        <w:t>1.申报方向</w:t>
      </w:r>
      <w:r>
        <w:rPr>
          <w:rFonts w:ascii="Times New Roman" w:hAnsi="Times New Roman"/>
          <w:color w:val="auto"/>
          <w:sz w:val="24"/>
          <w:highlight w:val="none"/>
        </w:rPr>
        <w:t>：填写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“国家绿色数据中心奖励、数字基础设施示范项目补助、国家级示范及优秀案例奖励、数字经济融合应用示范项目奖励、智能制造项目奖补、自主创新产业化项目奖励、重点骨干企业落户投资奖励、电子信息和软件企业主营业务收入奖励、数字经济领域百强企业奖励、大数据企业主营业务收入奖励、大数据初创企业租金补贴、大数据企业金融支持、市场拓展奖励、企业服务能力认证奖励、标准制定奖励、科技创新机构认定奖励、大数据产业基地专业运营服务费奖励、公共服务平台（机构）奖励、集成电路企业和软件企业加大研发投入奖励、集成电路企业和软件企业首购首用首台（套）重大技术装备或重大创新产品奖励、行业活动补贴、人才培训实训奖励、骨干人才培养奖补、数字经济服务体系项</w:t>
      </w:r>
      <w:r>
        <w:rPr>
          <w:rFonts w:hint="eastAsia" w:ascii="Times New Roman" w:hAnsi="Times New Roman" w:eastAsia="楷体_GB2312" w:cs="Times New Roman"/>
          <w:color w:val="auto"/>
          <w:sz w:val="24"/>
          <w:highlight w:val="none"/>
          <w:lang w:eastAsia="zh-CN"/>
        </w:rPr>
        <w:t>目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”</w:t>
      </w:r>
      <w:r>
        <w:rPr>
          <w:rFonts w:ascii="Times New Roman" w:hAnsi="Times New Roman"/>
          <w:color w:val="auto"/>
          <w:sz w:val="24"/>
          <w:highlight w:val="none"/>
        </w:rPr>
        <w:t>其中一项。</w:t>
      </w:r>
    </w:p>
    <w:p>
      <w:r>
        <w:rPr>
          <w:rFonts w:ascii="Times New Roman" w:hAnsi="Times New Roman"/>
          <w:b/>
          <w:bCs/>
          <w:color w:val="auto"/>
          <w:sz w:val="24"/>
          <w:highlight w:val="none"/>
        </w:rPr>
        <w:t>2.项目投资</w:t>
      </w:r>
      <w:r>
        <w:rPr>
          <w:rFonts w:ascii="Times New Roman" w:hAnsi="Times New Roman"/>
          <w:color w:val="auto"/>
          <w:sz w:val="24"/>
          <w:highlight w:val="none"/>
        </w:rPr>
        <w:t>：</w:t>
      </w:r>
      <w:r>
        <w:rPr>
          <w:rFonts w:hint="default" w:ascii="Times New Roman" w:hAnsi="Times New Roman" w:eastAsia="楷体_GB2312" w:cs="Times New Roman"/>
          <w:color w:val="auto"/>
          <w:sz w:val="24"/>
          <w:highlight w:val="none"/>
        </w:rPr>
        <w:t>荣誉或机构认定奖励类项目无需填写；企业流动资金贷款贴息项目填写流动资金贷款额度；市场拓展销售中标表类项目填写销售额或回款金额；其他项目填写项目实际投资或发生费用。</w:t>
      </w:r>
      <w:bookmarkStart w:id="0" w:name="_GoBack"/>
      <w:bookmarkEnd w:id="0"/>
    </w:p>
    <w:sectPr>
      <w:pgSz w:w="16838" w:h="11906" w:orient="landscape"/>
      <w:pgMar w:top="1757" w:right="1474" w:bottom="175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1947CF"/>
    <w:rsid w:val="4A1947CF"/>
    <w:rsid w:val="DFDFC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uppressAutoHyphens/>
      <w:bidi w:val="0"/>
      <w:spacing w:before="0" w:after="140" w:line="276" w:lineRule="auto"/>
    </w:pPr>
    <w:rPr>
      <w:rFonts w:ascii="Calibri" w:hAnsi="Calibri" w:eastAsia="宋体" w:cs="Times New Roman"/>
      <w:color w:val="auto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2018-07-11T15:11:00Z</dcterms:created>
  <dc:creator>d</dc:creator>
  <cp:lastModifiedBy>周通</cp:lastModifiedBy>
  <dcterms:modified xsi:type="dcterms:W3CDTF">2023-10-08T09:18:31Z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2052-11.1.0.10161</vt:lpwstr>
  </property>
</Properties>
</file>